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99" w:rsidRPr="00404BD3" w:rsidRDefault="009F7499" w:rsidP="009F7499">
      <w:pPr>
        <w:pStyle w:val="a3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04BD3">
        <w:rPr>
          <w:b/>
          <w:caps/>
          <w:sz w:val="24"/>
          <w:szCs w:val="24"/>
        </w:rPr>
        <w:t>Территориальная избирательная комиссия</w:t>
      </w:r>
    </w:p>
    <w:p w:rsidR="009F7499" w:rsidRPr="00404BD3" w:rsidRDefault="009F7499" w:rsidP="009F7499">
      <w:pPr>
        <w:pStyle w:val="a3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404BD3">
        <w:rPr>
          <w:b/>
          <w:caps/>
          <w:sz w:val="24"/>
          <w:szCs w:val="24"/>
        </w:rPr>
        <w:t xml:space="preserve">КУКМОРСКОГО РАЙОНА </w:t>
      </w:r>
      <w:r w:rsidRPr="00404BD3">
        <w:rPr>
          <w:bCs/>
          <w:i/>
          <w:iCs/>
          <w:caps/>
          <w:sz w:val="24"/>
          <w:szCs w:val="24"/>
        </w:rPr>
        <w:t xml:space="preserve"> </w:t>
      </w:r>
      <w:r w:rsidRPr="00404BD3">
        <w:rPr>
          <w:b/>
          <w:caps/>
          <w:sz w:val="24"/>
          <w:szCs w:val="24"/>
        </w:rPr>
        <w:t>Республики Татарстан</w:t>
      </w:r>
    </w:p>
    <w:p w:rsidR="009F7499" w:rsidRPr="00404BD3" w:rsidRDefault="009F7499" w:rsidP="009F7499">
      <w:pPr>
        <w:shd w:val="clear" w:color="auto" w:fill="FFFFFF"/>
        <w:spacing w:line="254" w:lineRule="atLeast"/>
        <w:jc w:val="center"/>
        <w:rPr>
          <w:sz w:val="24"/>
          <w:szCs w:val="24"/>
        </w:rPr>
      </w:pPr>
    </w:p>
    <w:p w:rsidR="009F7499" w:rsidRPr="00404BD3" w:rsidRDefault="009F7499" w:rsidP="009F7499">
      <w:pPr>
        <w:widowControl w:val="0"/>
        <w:jc w:val="center"/>
        <w:rPr>
          <w:b/>
          <w:sz w:val="24"/>
          <w:szCs w:val="24"/>
        </w:rPr>
      </w:pPr>
      <w:r w:rsidRPr="00404BD3">
        <w:rPr>
          <w:b/>
          <w:sz w:val="24"/>
          <w:szCs w:val="24"/>
        </w:rPr>
        <w:t>РЕШЕНИЕ</w:t>
      </w:r>
    </w:p>
    <w:p w:rsidR="009F7499" w:rsidRPr="00404BD3" w:rsidRDefault="009F7499" w:rsidP="009F7499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9F7499" w:rsidRPr="00404BD3" w:rsidTr="001136FA">
        <w:tc>
          <w:tcPr>
            <w:tcW w:w="3390" w:type="dxa"/>
          </w:tcPr>
          <w:p w:rsidR="009F7499" w:rsidRPr="00404BD3" w:rsidRDefault="00FE321F" w:rsidP="001136F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  <w:r w:rsidR="009F7499" w:rsidRPr="00404BD3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3106" w:type="dxa"/>
          </w:tcPr>
          <w:p w:rsidR="009F7499" w:rsidRPr="00404BD3" w:rsidRDefault="009F7499" w:rsidP="001136F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F7499" w:rsidRPr="00404BD3" w:rsidRDefault="00FE321F" w:rsidP="001136F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  <w:r w:rsidR="009F7499" w:rsidRPr="00404BD3">
              <w:rPr>
                <w:sz w:val="24"/>
                <w:szCs w:val="24"/>
              </w:rPr>
              <w:t>1</w:t>
            </w:r>
          </w:p>
          <w:p w:rsidR="009F7499" w:rsidRPr="00404BD3" w:rsidRDefault="009F7499" w:rsidP="001136F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A305E" w:rsidRPr="00404BD3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6B49BD" w:rsidRPr="00404BD3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RPr="00404BD3" w:rsidTr="006B49BD">
        <w:tc>
          <w:tcPr>
            <w:tcW w:w="9747" w:type="dxa"/>
            <w:hideMark/>
          </w:tcPr>
          <w:p w:rsidR="006B49BD" w:rsidRPr="00404BD3" w:rsidRDefault="00A31B62" w:rsidP="00CA695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04BD3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Pr="00404BD3">
              <w:rPr>
                <w:b/>
                <w:sz w:val="24"/>
                <w:szCs w:val="24"/>
              </w:rPr>
              <w:t>возложении</w:t>
            </w:r>
            <w:proofErr w:type="gramEnd"/>
            <w:r w:rsidRPr="00404BD3">
              <w:rPr>
                <w:b/>
                <w:sz w:val="24"/>
                <w:szCs w:val="24"/>
              </w:rPr>
              <w:t xml:space="preserve"> на избирательную комиссию муниципального образования </w:t>
            </w:r>
            <w:r w:rsidR="00404BD3" w:rsidRPr="00404BD3">
              <w:rPr>
                <w:b/>
                <w:sz w:val="24"/>
                <w:szCs w:val="24"/>
              </w:rPr>
              <w:t>Каркаусское сельское поселение</w:t>
            </w:r>
            <w:r w:rsidRPr="00404BD3">
              <w:rPr>
                <w:b/>
                <w:sz w:val="24"/>
                <w:szCs w:val="24"/>
              </w:rPr>
              <w:t xml:space="preserve"> полномочий окружной избирательной комиссии по дополнительным выборам </w:t>
            </w:r>
            <w:r w:rsidR="00CA695D">
              <w:rPr>
                <w:b/>
                <w:sz w:val="24"/>
                <w:szCs w:val="24"/>
              </w:rPr>
              <w:t>13 марта</w:t>
            </w:r>
            <w:r w:rsidRPr="00404BD3">
              <w:rPr>
                <w:b/>
                <w:sz w:val="24"/>
                <w:szCs w:val="24"/>
              </w:rPr>
              <w:t xml:space="preserve"> 202</w:t>
            </w:r>
            <w:r w:rsidR="00CA695D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404BD3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6B49BD" w:rsidRPr="00404BD3" w:rsidRDefault="006B49BD" w:rsidP="006B49BD">
      <w:pPr>
        <w:jc w:val="center"/>
        <w:rPr>
          <w:b/>
          <w:sz w:val="24"/>
          <w:szCs w:val="24"/>
        </w:rPr>
      </w:pPr>
    </w:p>
    <w:p w:rsidR="009F7499" w:rsidRPr="00404BD3" w:rsidRDefault="006B49BD" w:rsidP="009F749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proofErr w:type="gramStart"/>
      <w:r w:rsidRPr="00404BD3">
        <w:rPr>
          <w:sz w:val="24"/>
          <w:szCs w:val="24"/>
        </w:rPr>
        <w:t xml:space="preserve">В соответствии с абзацем первым части 5 статьи 108.1 Избирательного кодекса Республики Татарстан, с учетом постановления Центральной избирательной комиссии Республики Татарстан </w:t>
      </w:r>
      <w:r w:rsidR="00027B5A" w:rsidRPr="00404BD3">
        <w:rPr>
          <w:sz w:val="24"/>
          <w:szCs w:val="24"/>
        </w:rPr>
        <w:t xml:space="preserve">от 14 апреля 2015 года </w:t>
      </w:r>
      <w:r w:rsidR="009F7499" w:rsidRPr="00404BD3">
        <w:rPr>
          <w:sz w:val="24"/>
          <w:szCs w:val="24"/>
        </w:rPr>
        <w:t>№ 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9F7499" w:rsidRPr="00404BD3">
        <w:rPr>
          <w:sz w:val="24"/>
          <w:szCs w:val="24"/>
        </w:rPr>
        <w:t>Байлянгарское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Березнякское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Большекукморское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Большесардекское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Важашурское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Каенсарское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«Каркаусское сельское поселение</w:t>
      </w:r>
      <w:proofErr w:type="gramEnd"/>
      <w:r w:rsidR="009F7499" w:rsidRPr="00404BD3">
        <w:rPr>
          <w:sz w:val="24"/>
          <w:szCs w:val="24"/>
        </w:rPr>
        <w:t>», «</w:t>
      </w:r>
      <w:proofErr w:type="spellStart"/>
      <w:proofErr w:type="gramStart"/>
      <w:r w:rsidR="009F7499" w:rsidRPr="00404BD3">
        <w:rPr>
          <w:sz w:val="24"/>
          <w:szCs w:val="24"/>
        </w:rPr>
        <w:t>Кошкинское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Лельвижское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Лубянское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Мамаширское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«Манзарасское сельское поселение», «</w:t>
      </w:r>
      <w:proofErr w:type="spellStart"/>
      <w:r w:rsidR="009F7499" w:rsidRPr="00404BD3">
        <w:rPr>
          <w:sz w:val="24"/>
          <w:szCs w:val="24"/>
        </w:rPr>
        <w:t>Нижнеискубашское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Нижнерусское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Ныртинское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Нырьинское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Олуязское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Ошторма-Юмьинское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«Починок-</w:t>
      </w:r>
      <w:proofErr w:type="spellStart"/>
      <w:r w:rsidR="009F7499" w:rsidRPr="00404BD3">
        <w:rPr>
          <w:sz w:val="24"/>
          <w:szCs w:val="24"/>
        </w:rPr>
        <w:t>Кучуковское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Псякское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Сардекбашское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«Село-</w:t>
      </w:r>
      <w:proofErr w:type="spellStart"/>
      <w:r w:rsidR="009F7499" w:rsidRPr="00404BD3">
        <w:rPr>
          <w:sz w:val="24"/>
          <w:szCs w:val="24"/>
        </w:rPr>
        <w:t>Чуринское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Среднекуморское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Туембашское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Уркушское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Чарлинское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Ядыгерьское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</w:t>
      </w:r>
      <w:proofErr w:type="gramEnd"/>
      <w:r w:rsidR="009F7499" w:rsidRPr="00404BD3">
        <w:rPr>
          <w:sz w:val="24"/>
          <w:szCs w:val="24"/>
        </w:rPr>
        <w:t>», «</w:t>
      </w:r>
      <w:proofErr w:type="spellStart"/>
      <w:r w:rsidR="009F7499" w:rsidRPr="00404BD3">
        <w:rPr>
          <w:sz w:val="24"/>
          <w:szCs w:val="24"/>
        </w:rPr>
        <w:t>Яныльское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поселение», «</w:t>
      </w:r>
      <w:proofErr w:type="spellStart"/>
      <w:r w:rsidR="009F7499" w:rsidRPr="00404BD3">
        <w:rPr>
          <w:sz w:val="24"/>
          <w:szCs w:val="24"/>
        </w:rPr>
        <w:t>Ятмас-Дусаевское</w:t>
      </w:r>
      <w:proofErr w:type="spellEnd"/>
      <w:r w:rsidR="009F7499" w:rsidRPr="00404BD3">
        <w:rPr>
          <w:sz w:val="24"/>
          <w:szCs w:val="24"/>
        </w:rPr>
        <w:t xml:space="preserve"> сельское поселение» на территориальную избирательную комиссию Кукморского района Республики Татарстан</w:t>
      </w:r>
      <w:r w:rsidR="00404BD3" w:rsidRPr="00404BD3">
        <w:rPr>
          <w:sz w:val="24"/>
          <w:szCs w:val="24"/>
        </w:rPr>
        <w:t>»</w:t>
      </w:r>
      <w:r w:rsidR="009F7499" w:rsidRPr="00404BD3">
        <w:rPr>
          <w:sz w:val="24"/>
          <w:szCs w:val="24"/>
        </w:rPr>
        <w:t xml:space="preserve">, территориальная избирательная комиссия Кукморского района Республики Татарстан </w:t>
      </w:r>
      <w:r w:rsidR="009F7499" w:rsidRPr="00404BD3">
        <w:rPr>
          <w:b/>
          <w:sz w:val="24"/>
          <w:szCs w:val="24"/>
        </w:rPr>
        <w:t>решила</w:t>
      </w:r>
      <w:r w:rsidR="009F7499" w:rsidRPr="00404BD3">
        <w:rPr>
          <w:sz w:val="24"/>
          <w:szCs w:val="24"/>
        </w:rPr>
        <w:t>:</w:t>
      </w:r>
    </w:p>
    <w:p w:rsidR="00A31B62" w:rsidRPr="00404BD3" w:rsidRDefault="00A31B62" w:rsidP="00A31B62">
      <w:pPr>
        <w:ind w:firstLine="567"/>
        <w:jc w:val="both"/>
        <w:rPr>
          <w:sz w:val="24"/>
          <w:szCs w:val="24"/>
        </w:rPr>
      </w:pPr>
      <w:r w:rsidRPr="00404BD3">
        <w:rPr>
          <w:sz w:val="24"/>
          <w:szCs w:val="24"/>
        </w:rPr>
        <w:t xml:space="preserve">1. Возложить на избирательную комиссию муниципального образования </w:t>
      </w:r>
      <w:proofErr w:type="spellStart"/>
      <w:r w:rsidR="00FE321F">
        <w:rPr>
          <w:sz w:val="24"/>
          <w:szCs w:val="24"/>
        </w:rPr>
        <w:t>Байлянгарское</w:t>
      </w:r>
      <w:proofErr w:type="spellEnd"/>
      <w:r w:rsidR="00404BD3" w:rsidRPr="00404BD3">
        <w:rPr>
          <w:sz w:val="24"/>
          <w:szCs w:val="24"/>
        </w:rPr>
        <w:t xml:space="preserve"> сельское поселение</w:t>
      </w:r>
      <w:r w:rsidRPr="00404BD3">
        <w:rPr>
          <w:sz w:val="24"/>
          <w:szCs w:val="24"/>
        </w:rPr>
        <w:t xml:space="preserve"> полномочия окружной избирательной комиссии по дополнительным выборам депутатов Совета</w:t>
      </w:r>
      <w:r w:rsidR="00404BD3" w:rsidRPr="00404BD3">
        <w:rPr>
          <w:sz w:val="24"/>
          <w:szCs w:val="24"/>
        </w:rPr>
        <w:t xml:space="preserve"> </w:t>
      </w:r>
      <w:proofErr w:type="spellStart"/>
      <w:r w:rsidR="00FE321F">
        <w:rPr>
          <w:sz w:val="24"/>
          <w:szCs w:val="24"/>
        </w:rPr>
        <w:t>Байлянгарского</w:t>
      </w:r>
      <w:proofErr w:type="spellEnd"/>
      <w:r w:rsidR="00404BD3" w:rsidRPr="00404BD3">
        <w:rPr>
          <w:sz w:val="24"/>
          <w:szCs w:val="24"/>
        </w:rPr>
        <w:t xml:space="preserve"> сельского поселения Кукморского муниципального района</w:t>
      </w:r>
      <w:r w:rsidRPr="00404BD3">
        <w:rPr>
          <w:sz w:val="24"/>
          <w:szCs w:val="24"/>
        </w:rPr>
        <w:t xml:space="preserve">  Республики Татарстан </w:t>
      </w:r>
      <w:r w:rsidR="00404BD3" w:rsidRPr="00404BD3">
        <w:rPr>
          <w:sz w:val="24"/>
          <w:szCs w:val="24"/>
        </w:rPr>
        <w:t>четвертого</w:t>
      </w:r>
      <w:r w:rsidRPr="00404BD3">
        <w:rPr>
          <w:sz w:val="24"/>
          <w:szCs w:val="24"/>
        </w:rPr>
        <w:t xml:space="preserve"> созыва по одномандатному избирательному округу №</w:t>
      </w:r>
      <w:r w:rsidR="00FE321F">
        <w:rPr>
          <w:sz w:val="24"/>
          <w:szCs w:val="24"/>
        </w:rPr>
        <w:t>9</w:t>
      </w:r>
      <w:r w:rsidR="00404BD3" w:rsidRPr="00404BD3">
        <w:rPr>
          <w:sz w:val="24"/>
          <w:szCs w:val="24"/>
        </w:rPr>
        <w:t>.</w:t>
      </w:r>
      <w:r w:rsidRPr="00404BD3">
        <w:rPr>
          <w:sz w:val="24"/>
          <w:szCs w:val="24"/>
        </w:rPr>
        <w:t xml:space="preserve"> </w:t>
      </w:r>
    </w:p>
    <w:p w:rsidR="00016146" w:rsidRPr="00404BD3" w:rsidRDefault="00016146" w:rsidP="006B49B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404BD3">
        <w:rPr>
          <w:b w:val="0"/>
          <w:sz w:val="24"/>
          <w:szCs w:val="24"/>
        </w:rPr>
        <w:t xml:space="preserve">2. </w:t>
      </w:r>
      <w:proofErr w:type="gramStart"/>
      <w:r w:rsidR="00293A9D" w:rsidRPr="00404BD3">
        <w:rPr>
          <w:b w:val="0"/>
          <w:sz w:val="24"/>
          <w:szCs w:val="24"/>
        </w:rPr>
        <w:t>Разместить</w:t>
      </w:r>
      <w:proofErr w:type="gramEnd"/>
      <w:r w:rsidR="00293A9D" w:rsidRPr="00404BD3">
        <w:rPr>
          <w:b w:val="0"/>
          <w:sz w:val="24"/>
          <w:szCs w:val="24"/>
        </w:rPr>
        <w:t xml:space="preserve"> настоящее решение на </w:t>
      </w:r>
      <w:r w:rsidR="009F7499" w:rsidRPr="00404BD3">
        <w:rPr>
          <w:b w:val="0"/>
          <w:sz w:val="24"/>
          <w:szCs w:val="24"/>
        </w:rPr>
        <w:t>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DC67D9" w:rsidRPr="00404BD3" w:rsidRDefault="00DC67D9" w:rsidP="009A305E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9F7499" w:rsidRPr="00404BD3" w:rsidTr="001136FA">
        <w:tc>
          <w:tcPr>
            <w:tcW w:w="4540" w:type="dxa"/>
            <w:hideMark/>
          </w:tcPr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404BD3">
              <w:rPr>
                <w:sz w:val="24"/>
                <w:szCs w:val="24"/>
              </w:rPr>
              <w:t>территориальной</w:t>
            </w:r>
            <w:proofErr w:type="gramEnd"/>
            <w:r w:rsidRPr="00404BD3">
              <w:rPr>
                <w:sz w:val="24"/>
                <w:szCs w:val="24"/>
              </w:rPr>
              <w:t xml:space="preserve"> </w:t>
            </w:r>
          </w:p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избирательной комиссии</w:t>
            </w:r>
          </w:p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Кукморского района</w:t>
            </w:r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4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9F7499" w:rsidRPr="00404BD3" w:rsidRDefault="009F7499" w:rsidP="001136FA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04BD3">
              <w:rPr>
                <w:sz w:val="24"/>
                <w:szCs w:val="24"/>
              </w:rPr>
              <w:t>М.Г.Тухбатуллин</w:t>
            </w:r>
            <w:proofErr w:type="spellEnd"/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9F7499" w:rsidRPr="00404BD3" w:rsidTr="001136FA">
        <w:tc>
          <w:tcPr>
            <w:tcW w:w="4540" w:type="dxa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4"/>
                <w:szCs w:val="24"/>
                <w:vertAlign w:val="superscript"/>
              </w:rPr>
            </w:pPr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  <w:tr w:rsidR="009F7499" w:rsidRPr="00404BD3" w:rsidTr="001136FA">
        <w:tc>
          <w:tcPr>
            <w:tcW w:w="4540" w:type="dxa"/>
            <w:hideMark/>
          </w:tcPr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404BD3">
              <w:rPr>
                <w:sz w:val="24"/>
                <w:szCs w:val="24"/>
              </w:rPr>
              <w:t>территориальной</w:t>
            </w:r>
            <w:proofErr w:type="gramEnd"/>
            <w:r w:rsidRPr="00404BD3">
              <w:rPr>
                <w:sz w:val="24"/>
                <w:szCs w:val="24"/>
              </w:rPr>
              <w:t xml:space="preserve"> </w:t>
            </w:r>
          </w:p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избирательной комиссии</w:t>
            </w:r>
          </w:p>
          <w:p w:rsidR="009F7499" w:rsidRPr="00404BD3" w:rsidRDefault="009F7499" w:rsidP="001136FA">
            <w:pPr>
              <w:pStyle w:val="a3"/>
              <w:widowControl w:val="0"/>
              <w:tabs>
                <w:tab w:val="left" w:pos="708"/>
              </w:tabs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Кукморского района</w:t>
            </w:r>
          </w:p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404BD3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4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9F7499" w:rsidRPr="00404BD3" w:rsidRDefault="009F7499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404BD3">
              <w:rPr>
                <w:sz w:val="24"/>
                <w:szCs w:val="24"/>
              </w:rPr>
              <w:t>И.В.Ходова</w:t>
            </w:r>
            <w:proofErr w:type="spellEnd"/>
          </w:p>
        </w:tc>
      </w:tr>
    </w:tbl>
    <w:p w:rsidR="00DC67D9" w:rsidRDefault="00DC67D9" w:rsidP="009A305E">
      <w:pPr>
        <w:rPr>
          <w:sz w:val="24"/>
          <w:szCs w:val="24"/>
        </w:rPr>
      </w:pPr>
    </w:p>
    <w:sectPr w:rsidR="00DC67D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6" w:rsidRDefault="00F23746" w:rsidP="00CE7DCD">
      <w:r>
        <w:separator/>
      </w:r>
    </w:p>
  </w:endnote>
  <w:endnote w:type="continuationSeparator" w:id="0">
    <w:p w:rsidR="00F23746" w:rsidRDefault="00F23746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6" w:rsidRDefault="00F23746" w:rsidP="00CE7DCD">
      <w:r>
        <w:separator/>
      </w:r>
    </w:p>
  </w:footnote>
  <w:footnote w:type="continuationSeparator" w:id="0">
    <w:p w:rsidR="00F23746" w:rsidRDefault="00F23746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49F8"/>
    <w:rsid w:val="00016146"/>
    <w:rsid w:val="000243C4"/>
    <w:rsid w:val="00027B5A"/>
    <w:rsid w:val="00056FE8"/>
    <w:rsid w:val="000A19FC"/>
    <w:rsid w:val="000F5024"/>
    <w:rsid w:val="001A58D3"/>
    <w:rsid w:val="001F20B6"/>
    <w:rsid w:val="00201D5B"/>
    <w:rsid w:val="0025311F"/>
    <w:rsid w:val="00293A9D"/>
    <w:rsid w:val="002A069D"/>
    <w:rsid w:val="003F5C18"/>
    <w:rsid w:val="00404BD3"/>
    <w:rsid w:val="0042779E"/>
    <w:rsid w:val="004375FE"/>
    <w:rsid w:val="0044373A"/>
    <w:rsid w:val="00477407"/>
    <w:rsid w:val="004C6493"/>
    <w:rsid w:val="005A137A"/>
    <w:rsid w:val="005D3D3D"/>
    <w:rsid w:val="005F4C03"/>
    <w:rsid w:val="00645926"/>
    <w:rsid w:val="00673803"/>
    <w:rsid w:val="0067647D"/>
    <w:rsid w:val="00687539"/>
    <w:rsid w:val="006908F0"/>
    <w:rsid w:val="006B49BD"/>
    <w:rsid w:val="006C59FF"/>
    <w:rsid w:val="006C749B"/>
    <w:rsid w:val="007A1EFC"/>
    <w:rsid w:val="007B5F98"/>
    <w:rsid w:val="007C16C0"/>
    <w:rsid w:val="007C6BD2"/>
    <w:rsid w:val="008132A1"/>
    <w:rsid w:val="00866073"/>
    <w:rsid w:val="00890766"/>
    <w:rsid w:val="00891CDD"/>
    <w:rsid w:val="0089608C"/>
    <w:rsid w:val="00936F01"/>
    <w:rsid w:val="00984AB6"/>
    <w:rsid w:val="009A305E"/>
    <w:rsid w:val="009E135F"/>
    <w:rsid w:val="009F7499"/>
    <w:rsid w:val="00A17858"/>
    <w:rsid w:val="00A31B62"/>
    <w:rsid w:val="00A40902"/>
    <w:rsid w:val="00A50842"/>
    <w:rsid w:val="00AA4DA5"/>
    <w:rsid w:val="00B159F3"/>
    <w:rsid w:val="00B31BCC"/>
    <w:rsid w:val="00B87A7E"/>
    <w:rsid w:val="00BC2424"/>
    <w:rsid w:val="00C65CA3"/>
    <w:rsid w:val="00C93FA3"/>
    <w:rsid w:val="00CA695D"/>
    <w:rsid w:val="00CC1CB9"/>
    <w:rsid w:val="00CC6BDB"/>
    <w:rsid w:val="00CE7DCD"/>
    <w:rsid w:val="00D47A42"/>
    <w:rsid w:val="00DC313D"/>
    <w:rsid w:val="00DC67D9"/>
    <w:rsid w:val="00EE455E"/>
    <w:rsid w:val="00F23746"/>
    <w:rsid w:val="00F41883"/>
    <w:rsid w:val="00F649B7"/>
    <w:rsid w:val="00F650EF"/>
    <w:rsid w:val="00F935FD"/>
    <w:rsid w:val="00FD5144"/>
    <w:rsid w:val="00FE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Title"/>
    <w:basedOn w:val="a"/>
    <w:link w:val="ae"/>
    <w:qFormat/>
    <w:rsid w:val="00293A9D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3A9D"/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39"/>
    <w:rsid w:val="0029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1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Title"/>
    <w:basedOn w:val="a"/>
    <w:link w:val="ae"/>
    <w:qFormat/>
    <w:rsid w:val="00293A9D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3A9D"/>
    <w:rPr>
      <w:rFonts w:eastAsia="Times New Roman"/>
      <w:sz w:val="32"/>
      <w:szCs w:val="20"/>
      <w:lang w:eastAsia="ru-RU"/>
    </w:rPr>
  </w:style>
  <w:style w:type="table" w:styleId="af">
    <w:name w:val="Table Grid"/>
    <w:basedOn w:val="a1"/>
    <w:uiPriority w:val="39"/>
    <w:rsid w:val="0029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5819-3EDC-4C0A-AA3C-71F24CB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cp:lastPrinted>2022-01-21T08:51:00Z</cp:lastPrinted>
  <dcterms:created xsi:type="dcterms:W3CDTF">2022-01-21T08:51:00Z</dcterms:created>
  <dcterms:modified xsi:type="dcterms:W3CDTF">2022-01-21T08:51:00Z</dcterms:modified>
</cp:coreProperties>
</file>